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35491" w14:textId="77777777" w:rsidR="002E6AB3" w:rsidRDefault="002E6AB3" w:rsidP="00FF2FE3">
      <w:pPr>
        <w:pStyle w:val="Geenafstand"/>
        <w:jc w:val="both"/>
        <w:rPr>
          <w:rFonts w:ascii="Arial" w:eastAsia="Times New Roman" w:hAnsi="Arial" w:cs="Arial"/>
          <w:b/>
          <w:sz w:val="20"/>
          <w:szCs w:val="20"/>
        </w:rPr>
      </w:pPr>
      <w:r w:rsidRPr="002E6AB3">
        <w:rPr>
          <w:rFonts w:ascii="Arial" w:eastAsia="Times New Roman" w:hAnsi="Arial" w:cs="Arial"/>
          <w:b/>
          <w:noProof/>
          <w:sz w:val="20"/>
          <w:szCs w:val="20"/>
        </w:rPr>
        <mc:AlternateContent>
          <mc:Choice Requires="wps">
            <w:drawing>
              <wp:anchor distT="45720" distB="45720" distL="114300" distR="114300" simplePos="0" relativeHeight="251659264" behindDoc="0" locked="0" layoutInCell="1" allowOverlap="1" wp14:anchorId="56DFABF8" wp14:editId="5DD53DAE">
                <wp:simplePos x="0" y="0"/>
                <wp:positionH relativeFrom="margin">
                  <wp:align>left</wp:align>
                </wp:positionH>
                <wp:positionV relativeFrom="paragraph">
                  <wp:posOffset>0</wp:posOffset>
                </wp:positionV>
                <wp:extent cx="5775960" cy="563880"/>
                <wp:effectExtent l="0" t="0" r="1524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63880"/>
                        </a:xfrm>
                        <a:prstGeom prst="rect">
                          <a:avLst/>
                        </a:prstGeom>
                        <a:solidFill>
                          <a:srgbClr val="FFFFFF"/>
                        </a:solidFill>
                        <a:ln w="9525">
                          <a:solidFill>
                            <a:schemeClr val="accent2"/>
                          </a:solidFill>
                          <a:miter lim="800000"/>
                          <a:headEnd/>
                          <a:tailEnd/>
                        </a:ln>
                      </wps:spPr>
                      <wps:txbx>
                        <w:txbxContent>
                          <w:p w14:paraId="37A6813E" w14:textId="77777777" w:rsidR="002E6AB3" w:rsidRPr="002E6AB3" w:rsidRDefault="002E6AB3" w:rsidP="002E6AB3">
                            <w:pPr>
                              <w:pStyle w:val="Geenafstand"/>
                              <w:rPr>
                                <w:sz w:val="20"/>
                                <w:szCs w:val="20"/>
                              </w:rPr>
                            </w:pPr>
                            <w:r w:rsidRPr="002E6AB3">
                              <w:rPr>
                                <w:sz w:val="20"/>
                                <w:szCs w:val="20"/>
                              </w:rPr>
                              <w:t>Format</w:t>
                            </w:r>
                            <w:r w:rsidRPr="002E6AB3">
                              <w:rPr>
                                <w:sz w:val="20"/>
                                <w:szCs w:val="20"/>
                              </w:rPr>
                              <w:tab/>
                            </w:r>
                            <w:r>
                              <w:rPr>
                                <w:sz w:val="20"/>
                                <w:szCs w:val="20"/>
                              </w:rPr>
                              <w:tab/>
                            </w:r>
                            <w:r w:rsidRPr="002E6AB3">
                              <w:rPr>
                                <w:sz w:val="20"/>
                                <w:szCs w:val="20"/>
                              </w:rPr>
                              <w:t>: nieuwsbericht</w:t>
                            </w:r>
                          </w:p>
                          <w:p w14:paraId="09B909FC" w14:textId="6DF74348" w:rsidR="002E6AB3" w:rsidRPr="002E6AB3" w:rsidRDefault="002E6AB3" w:rsidP="002E6AB3">
                            <w:pPr>
                              <w:pStyle w:val="Geenafstand"/>
                              <w:rPr>
                                <w:sz w:val="20"/>
                                <w:szCs w:val="20"/>
                              </w:rPr>
                            </w:pPr>
                            <w:r w:rsidRPr="002E6AB3">
                              <w:rPr>
                                <w:sz w:val="20"/>
                                <w:szCs w:val="20"/>
                              </w:rPr>
                              <w:t>Doelgroep</w:t>
                            </w:r>
                            <w:r w:rsidRPr="002E6AB3">
                              <w:rPr>
                                <w:sz w:val="20"/>
                                <w:szCs w:val="20"/>
                              </w:rPr>
                              <w:tab/>
                              <w:t xml:space="preserve">: </w:t>
                            </w:r>
                            <w:r w:rsidR="00533E55">
                              <w:rPr>
                                <w:sz w:val="20"/>
                                <w:szCs w:val="20"/>
                              </w:rPr>
                              <w:t>eigen medewerkers</w:t>
                            </w:r>
                          </w:p>
                          <w:p w14:paraId="1AC0AF96" w14:textId="4F2E74EF" w:rsidR="002E6AB3" w:rsidRPr="002E6AB3" w:rsidRDefault="002E6AB3" w:rsidP="002E6AB3">
                            <w:pPr>
                              <w:pStyle w:val="Geenafstand"/>
                              <w:rPr>
                                <w:sz w:val="20"/>
                                <w:szCs w:val="20"/>
                              </w:rPr>
                            </w:pPr>
                            <w:r w:rsidRPr="002E6AB3">
                              <w:rPr>
                                <w:sz w:val="20"/>
                                <w:szCs w:val="20"/>
                              </w:rPr>
                              <w:t>Kanaal</w:t>
                            </w:r>
                            <w:r w:rsidRPr="002E6AB3">
                              <w:rPr>
                                <w:sz w:val="20"/>
                                <w:szCs w:val="20"/>
                              </w:rPr>
                              <w:tab/>
                            </w:r>
                            <w:r w:rsidRPr="002E6AB3">
                              <w:rPr>
                                <w:sz w:val="20"/>
                                <w:szCs w:val="20"/>
                              </w:rPr>
                              <w:tab/>
                              <w:t xml:space="preserve">: </w:t>
                            </w:r>
                            <w:r w:rsidR="00533E55">
                              <w:rPr>
                                <w:sz w:val="20"/>
                                <w:szCs w:val="20"/>
                              </w:rPr>
                              <w:t>intranet,</w:t>
                            </w:r>
                            <w:r w:rsidRPr="002E6AB3">
                              <w:rPr>
                                <w:sz w:val="20"/>
                                <w:szCs w:val="20"/>
                              </w:rPr>
                              <w:t xml:space="preserve"> nieuwsb</w:t>
                            </w:r>
                            <w:r w:rsidR="00115417">
                              <w:rPr>
                                <w:sz w:val="20"/>
                                <w:szCs w:val="20"/>
                              </w:rPr>
                              <w:t>rief</w:t>
                            </w:r>
                            <w:r w:rsidR="00533E55">
                              <w:rPr>
                                <w:sz w:val="20"/>
                                <w:szCs w:val="20"/>
                              </w:rPr>
                              <w:t>, mededelingen, personeelskrant, e-mail</w:t>
                            </w:r>
                          </w:p>
                          <w:p w14:paraId="6D1CD951" w14:textId="77777777" w:rsidR="002E6AB3" w:rsidRDefault="002E6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DFABF8" id="_x0000_t202" coordsize="21600,21600" o:spt="202" path="m,l,21600r21600,l21600,xe">
                <v:stroke joinstyle="miter"/>
                <v:path gradientshapeok="t" o:connecttype="rect"/>
              </v:shapetype>
              <v:shape id="Tekstvak 2" o:spid="_x0000_s1026" type="#_x0000_t202" style="position:absolute;left:0;text-align:left;margin-left:0;margin-top:0;width:454.8pt;height:4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" strokecolor="#ed7d31 [3205]">
                <v:textbox>
                  <w:txbxContent>
                    <w:p w14:paraId="37A6813E" w14:textId="77777777" w:rsidR="002E6AB3" w:rsidRPr="002E6AB3" w:rsidRDefault="002E6AB3" w:rsidP="002E6AB3">
                      <w:pPr>
                        <w:pStyle w:val="Geenafstand"/>
                        <w:rPr>
                          <w:sz w:val="20"/>
                          <w:szCs w:val="20"/>
                        </w:rPr>
                      </w:pPr>
                      <w:r w:rsidRPr="002E6AB3">
                        <w:rPr>
                          <w:sz w:val="20"/>
                          <w:szCs w:val="20"/>
                        </w:rPr>
                        <w:t>Format</w:t>
                      </w:r>
                      <w:r w:rsidRPr="002E6AB3">
                        <w:rPr>
                          <w:sz w:val="20"/>
                          <w:szCs w:val="20"/>
                        </w:rPr>
                        <w:tab/>
                      </w:r>
                      <w:r>
                        <w:rPr>
                          <w:sz w:val="20"/>
                          <w:szCs w:val="20"/>
                        </w:rPr>
                        <w:tab/>
                      </w:r>
                      <w:r w:rsidRPr="002E6AB3">
                        <w:rPr>
                          <w:sz w:val="20"/>
                          <w:szCs w:val="20"/>
                        </w:rPr>
                        <w:t>: nieuwsbericht</w:t>
                      </w:r>
                    </w:p>
                    <w:p w14:paraId="09B909FC" w14:textId="6DF74348" w:rsidR="002E6AB3" w:rsidRPr="002E6AB3" w:rsidRDefault="002E6AB3" w:rsidP="002E6AB3">
                      <w:pPr>
                        <w:pStyle w:val="Geenafstand"/>
                        <w:rPr>
                          <w:sz w:val="20"/>
                          <w:szCs w:val="20"/>
                        </w:rPr>
                      </w:pPr>
                      <w:r w:rsidRPr="002E6AB3">
                        <w:rPr>
                          <w:sz w:val="20"/>
                          <w:szCs w:val="20"/>
                        </w:rPr>
                        <w:t>Doelgroep</w:t>
                      </w:r>
                      <w:r w:rsidRPr="002E6AB3">
                        <w:rPr>
                          <w:sz w:val="20"/>
                          <w:szCs w:val="20"/>
                        </w:rPr>
                        <w:tab/>
                        <w:t xml:space="preserve">: </w:t>
                      </w:r>
                      <w:r w:rsidR="00533E55">
                        <w:rPr>
                          <w:sz w:val="20"/>
                          <w:szCs w:val="20"/>
                        </w:rPr>
                        <w:t>eigen medewerkers</w:t>
                      </w:r>
                    </w:p>
                    <w:p w14:paraId="1AC0AF96" w14:textId="4F2E74EF" w:rsidR="002E6AB3" w:rsidRPr="002E6AB3" w:rsidRDefault="002E6AB3" w:rsidP="002E6AB3">
                      <w:pPr>
                        <w:pStyle w:val="Geenafstand"/>
                        <w:rPr>
                          <w:sz w:val="20"/>
                          <w:szCs w:val="20"/>
                        </w:rPr>
                      </w:pPr>
                      <w:r w:rsidRPr="002E6AB3">
                        <w:rPr>
                          <w:sz w:val="20"/>
                          <w:szCs w:val="20"/>
                        </w:rPr>
                        <w:t>Kanaal</w:t>
                      </w:r>
                      <w:r w:rsidRPr="002E6AB3">
                        <w:rPr>
                          <w:sz w:val="20"/>
                          <w:szCs w:val="20"/>
                        </w:rPr>
                        <w:tab/>
                      </w:r>
                      <w:r w:rsidRPr="002E6AB3">
                        <w:rPr>
                          <w:sz w:val="20"/>
                          <w:szCs w:val="20"/>
                        </w:rPr>
                        <w:tab/>
                        <w:t xml:space="preserve">: </w:t>
                      </w:r>
                      <w:r w:rsidR="00533E55">
                        <w:rPr>
                          <w:sz w:val="20"/>
                          <w:szCs w:val="20"/>
                        </w:rPr>
                        <w:t>intranet,</w:t>
                      </w:r>
                      <w:r w:rsidRPr="002E6AB3">
                        <w:rPr>
                          <w:sz w:val="20"/>
                          <w:szCs w:val="20"/>
                        </w:rPr>
                        <w:t xml:space="preserve"> nieuwsb</w:t>
                      </w:r>
                      <w:r w:rsidR="00115417">
                        <w:rPr>
                          <w:sz w:val="20"/>
                          <w:szCs w:val="20"/>
                        </w:rPr>
                        <w:t>rief</w:t>
                      </w:r>
                      <w:r w:rsidR="00533E55">
                        <w:rPr>
                          <w:sz w:val="20"/>
                          <w:szCs w:val="20"/>
                        </w:rPr>
                        <w:t>, mededelingen, personeelskrant, e-mail</w:t>
                      </w:r>
                    </w:p>
                    <w:p w14:paraId="6D1CD951" w14:textId="77777777" w:rsidR="002E6AB3" w:rsidRDefault="002E6AB3"/>
                  </w:txbxContent>
                </v:textbox>
                <w10:wrap type="square" anchorx="margin"/>
              </v:shape>
            </w:pict>
          </mc:Fallback>
        </mc:AlternateContent>
      </w:r>
    </w:p>
    <w:p w14:paraId="12C02D6C" w14:textId="77777777" w:rsidR="002E6AB3" w:rsidRPr="005F57CC" w:rsidRDefault="002E6AB3" w:rsidP="005F57CC">
      <w:pPr>
        <w:pStyle w:val="Geenafstand"/>
        <w:rPr>
          <w:rFonts w:eastAsia="Times New Roman"/>
          <w:sz w:val="22"/>
          <w:szCs w:val="22"/>
        </w:rPr>
      </w:pPr>
    </w:p>
    <w:p w14:paraId="719B4DB1" w14:textId="77777777" w:rsidR="00E41BE4" w:rsidRPr="005F57CC" w:rsidRDefault="00E41BE4" w:rsidP="005F57CC">
      <w:pPr>
        <w:pStyle w:val="Geenafstand"/>
        <w:rPr>
          <w:rFonts w:eastAsia="Times New Roman"/>
          <w:sz w:val="22"/>
          <w:szCs w:val="22"/>
        </w:rPr>
      </w:pPr>
    </w:p>
    <w:p w14:paraId="6E0067C0" w14:textId="77777777" w:rsidR="00FF2FE3" w:rsidRPr="005F57CC" w:rsidRDefault="00FF2FE3" w:rsidP="005F57CC">
      <w:pPr>
        <w:pStyle w:val="Geenafstand"/>
        <w:rPr>
          <w:b/>
          <w:bCs/>
        </w:rPr>
      </w:pPr>
      <w:r w:rsidRPr="005F57CC">
        <w:rPr>
          <w:rFonts w:eastAsia="Times New Roman"/>
          <w:b/>
          <w:bCs/>
        </w:rPr>
        <w:t xml:space="preserve">Nieuw: </w:t>
      </w:r>
      <w:r w:rsidR="00E41BE4" w:rsidRPr="005F57CC">
        <w:rPr>
          <w:rFonts w:eastAsia="Times New Roman"/>
          <w:b/>
          <w:bCs/>
        </w:rPr>
        <w:t xml:space="preserve">Samen Beslissen met </w:t>
      </w:r>
      <w:r w:rsidRPr="005F57CC">
        <w:rPr>
          <w:rFonts w:eastAsia="Times New Roman"/>
          <w:b/>
          <w:bCs/>
        </w:rPr>
        <w:t>keuzehulp [###</w:t>
      </w:r>
      <w:r w:rsidR="00E41BE4" w:rsidRPr="005F57CC">
        <w:rPr>
          <w:rFonts w:eastAsia="Times New Roman"/>
          <w:b/>
          <w:bCs/>
        </w:rPr>
        <w:t>NAAM KEUZEHULP</w:t>
      </w:r>
      <w:r w:rsidRPr="005F57CC">
        <w:rPr>
          <w:rFonts w:eastAsia="Times New Roman"/>
          <w:b/>
          <w:bCs/>
        </w:rPr>
        <w:t xml:space="preserve">] </w:t>
      </w:r>
    </w:p>
    <w:p w14:paraId="209912AF" w14:textId="03BEE59E" w:rsidR="00FF2FE3" w:rsidRDefault="00FF2FE3" w:rsidP="005F57CC">
      <w:pPr>
        <w:pStyle w:val="Geenafstand"/>
        <w:rPr>
          <w:color w:val="333333"/>
          <w:sz w:val="22"/>
          <w:szCs w:val="22"/>
        </w:rPr>
      </w:pPr>
    </w:p>
    <w:p w14:paraId="4D7B9BD7" w14:textId="77777777" w:rsidR="00533E55" w:rsidRPr="005F57CC" w:rsidRDefault="00533E55" w:rsidP="005F57CC">
      <w:pPr>
        <w:pStyle w:val="Geenafstand"/>
        <w:rPr>
          <w:color w:val="333333"/>
          <w:sz w:val="22"/>
          <w:szCs w:val="22"/>
        </w:rPr>
      </w:pPr>
    </w:p>
    <w:p w14:paraId="2B6E86A3" w14:textId="602F1D2A" w:rsidR="0085093C" w:rsidRDefault="00533E55" w:rsidP="005F57CC">
      <w:pPr>
        <w:pStyle w:val="Geenafstand"/>
        <w:rPr>
          <w:color w:val="333333"/>
          <w:sz w:val="22"/>
          <w:szCs w:val="22"/>
        </w:rPr>
      </w:pPr>
      <w:r>
        <w:rPr>
          <w:color w:val="333333"/>
          <w:sz w:val="22"/>
          <w:szCs w:val="22"/>
        </w:rPr>
        <w:t>Het is een feestelijke dag voor de afdeling [##NAAM AFDELING]. Vandaag lanceren zij de nieuwe keuzehulp [#NAAM KEUZEHULP]. Een keuzehulp ondersteunt de patiënt én de zorgverlener bij samen beslissen over de beste behandeling bij een [#NAAM AANDOENING]. Wat de beste behandeling is, verschilt immers per patiënt. De keuzehulp is tot stand gekomen in samenwerk</w:t>
      </w:r>
      <w:r w:rsidR="008902A9">
        <w:rPr>
          <w:color w:val="333333"/>
          <w:sz w:val="22"/>
          <w:szCs w:val="22"/>
        </w:rPr>
        <w:t xml:space="preserve">ing met PATIENT+, een </w:t>
      </w:r>
      <w:bookmarkStart w:id="0" w:name="_GoBack"/>
      <w:bookmarkEnd w:id="0"/>
      <w:r>
        <w:rPr>
          <w:color w:val="333333"/>
          <w:sz w:val="22"/>
          <w:szCs w:val="22"/>
        </w:rPr>
        <w:t>organisatie die Samen Beslissen op grote schaal toegankelijk wil maken.</w:t>
      </w:r>
    </w:p>
    <w:p w14:paraId="2A5DA857" w14:textId="77777777" w:rsidR="00FF2FE3" w:rsidRPr="005F57CC" w:rsidRDefault="00FF2FE3" w:rsidP="005F57CC">
      <w:pPr>
        <w:pStyle w:val="Geenafstand"/>
        <w:rPr>
          <w:color w:val="333333"/>
          <w:sz w:val="22"/>
          <w:szCs w:val="22"/>
        </w:rPr>
      </w:pPr>
    </w:p>
    <w:p w14:paraId="660FE107" w14:textId="410AEA82" w:rsidR="00FF2FE3" w:rsidRPr="005F57CC" w:rsidRDefault="00533E55" w:rsidP="005F57CC">
      <w:pPr>
        <w:pStyle w:val="Geenafstand"/>
        <w:rPr>
          <w:i/>
          <w:sz w:val="22"/>
          <w:szCs w:val="22"/>
        </w:rPr>
      </w:pPr>
      <w:r>
        <w:rPr>
          <w:i/>
          <w:sz w:val="22"/>
          <w:szCs w:val="22"/>
        </w:rPr>
        <w:t>Hoe werkt</w:t>
      </w:r>
      <w:r w:rsidR="00FF2FE3" w:rsidRPr="005F57CC">
        <w:rPr>
          <w:i/>
          <w:sz w:val="22"/>
          <w:szCs w:val="22"/>
        </w:rPr>
        <w:t xml:space="preserve"> een keuzehulp</w:t>
      </w:r>
      <w:r w:rsidR="00F84F50">
        <w:rPr>
          <w:i/>
          <w:sz w:val="22"/>
          <w:szCs w:val="22"/>
        </w:rPr>
        <w:t>?</w:t>
      </w:r>
    </w:p>
    <w:p w14:paraId="0A38B811" w14:textId="77777777" w:rsidR="002E6AB3" w:rsidRPr="005F57CC" w:rsidRDefault="00FF2FE3" w:rsidP="005F57CC">
      <w:pPr>
        <w:pStyle w:val="Geenafstand"/>
        <w:rPr>
          <w:sz w:val="22"/>
          <w:szCs w:val="22"/>
        </w:rPr>
      </w:pPr>
      <w:r w:rsidRPr="005F57CC">
        <w:rPr>
          <w:sz w:val="22"/>
          <w:szCs w:val="22"/>
        </w:rPr>
        <w:t xml:space="preserve">Een keuzehulp </w:t>
      </w:r>
      <w:r w:rsidR="002E6AB3" w:rsidRPr="005F57CC">
        <w:rPr>
          <w:sz w:val="22"/>
          <w:szCs w:val="22"/>
        </w:rPr>
        <w:t xml:space="preserve">is een digitaal hulpmiddel dat ondersteunt bij Samen Beslissen. De patiënt ontvangt informatie over zijn diagnose en alle behandelingen die mogelijk zijn. Hij leert welke voordelen en nadelen elke behandeling heeft. </w:t>
      </w:r>
      <w:r w:rsidR="00E41BE4" w:rsidRPr="005F57CC">
        <w:rPr>
          <w:sz w:val="22"/>
          <w:szCs w:val="22"/>
        </w:rPr>
        <w:t>Ook stelt een keuzehulp een aantal vragen die inzicht geven in de persoonlijke voorkeuren en situatie van de patiënt. En de keuzehulp toetst of de patiënt de informatie heeft begrepen.</w:t>
      </w:r>
    </w:p>
    <w:p w14:paraId="3CFA1494" w14:textId="77777777" w:rsidR="00E41BE4" w:rsidRPr="005F57CC" w:rsidRDefault="00E41BE4" w:rsidP="005F57CC">
      <w:pPr>
        <w:pStyle w:val="Geenafstand"/>
        <w:rPr>
          <w:sz w:val="22"/>
          <w:szCs w:val="22"/>
        </w:rPr>
      </w:pPr>
    </w:p>
    <w:p w14:paraId="60F458A4" w14:textId="572DDCD7" w:rsidR="00E41BE4" w:rsidRPr="005F57CC" w:rsidRDefault="00E41BE4" w:rsidP="005F57CC">
      <w:pPr>
        <w:pStyle w:val="Geenafstand"/>
        <w:rPr>
          <w:i/>
          <w:iCs/>
          <w:sz w:val="22"/>
          <w:szCs w:val="22"/>
        </w:rPr>
      </w:pPr>
      <w:r w:rsidRPr="005F57CC">
        <w:rPr>
          <w:i/>
          <w:iCs/>
          <w:sz w:val="22"/>
          <w:szCs w:val="22"/>
        </w:rPr>
        <w:t>Hoe ondersteunt een keuzehulp</w:t>
      </w:r>
      <w:r w:rsidR="00F84F50">
        <w:rPr>
          <w:i/>
          <w:iCs/>
          <w:sz w:val="22"/>
          <w:szCs w:val="22"/>
        </w:rPr>
        <w:t>?</w:t>
      </w:r>
    </w:p>
    <w:p w14:paraId="18F9747B" w14:textId="44304FE6" w:rsidR="00E41BE4" w:rsidRPr="005F57CC" w:rsidRDefault="00E61719" w:rsidP="005F57CC">
      <w:pPr>
        <w:pStyle w:val="Geenafstand"/>
        <w:rPr>
          <w:sz w:val="22"/>
          <w:szCs w:val="22"/>
        </w:rPr>
      </w:pPr>
      <w:r>
        <w:rPr>
          <w:sz w:val="22"/>
          <w:szCs w:val="22"/>
        </w:rPr>
        <w:t xml:space="preserve">De patiënt vult de keuzehulp in voorafgaand aan het consult. </w:t>
      </w:r>
      <w:r w:rsidR="00E41BE4" w:rsidRPr="005F57CC">
        <w:rPr>
          <w:sz w:val="22"/>
          <w:szCs w:val="22"/>
        </w:rPr>
        <w:t xml:space="preserve">Na het invullen ontvangt de patiënt een samenvatting van de resultaten. De patiënt kan de informatie nalezen en desgewenst bespreken met zijn naasten. Ook de behandelaar ontvangt de samenvatting. Op die manier zijn de patiënt en de behandelaar beide goed voorbereid op het consult. Samen beslissen zij welke behandeling het beste past bij de patiënt. </w:t>
      </w:r>
    </w:p>
    <w:p w14:paraId="34F6518D" w14:textId="77777777" w:rsidR="00E41BE4" w:rsidRPr="005F57CC" w:rsidRDefault="00E41BE4" w:rsidP="005F57CC">
      <w:pPr>
        <w:pStyle w:val="Geenafstand"/>
        <w:rPr>
          <w:sz w:val="22"/>
          <w:szCs w:val="22"/>
        </w:rPr>
      </w:pPr>
    </w:p>
    <w:p w14:paraId="68A350E8" w14:textId="73190B9B" w:rsidR="00E41BE4" w:rsidRPr="005F57CC" w:rsidRDefault="00F84F50" w:rsidP="005F57CC">
      <w:pPr>
        <w:pStyle w:val="Geenafstand"/>
        <w:rPr>
          <w:i/>
          <w:iCs/>
          <w:sz w:val="22"/>
          <w:szCs w:val="22"/>
        </w:rPr>
      </w:pPr>
      <w:r>
        <w:rPr>
          <w:i/>
          <w:iCs/>
          <w:sz w:val="22"/>
          <w:szCs w:val="22"/>
        </w:rPr>
        <w:t>Wat zijn de voordelen?</w:t>
      </w:r>
    </w:p>
    <w:p w14:paraId="5C63C772" w14:textId="77777777" w:rsidR="002E6AB3" w:rsidRPr="005F57CC" w:rsidRDefault="00E41BE4" w:rsidP="005F57CC">
      <w:pPr>
        <w:pStyle w:val="Geenafstand"/>
        <w:rPr>
          <w:sz w:val="22"/>
          <w:szCs w:val="22"/>
        </w:rPr>
      </w:pPr>
      <w:bookmarkStart w:id="1" w:name="_Hlk22306161"/>
      <w:r w:rsidRPr="005F57CC">
        <w:rPr>
          <w:sz w:val="22"/>
          <w:szCs w:val="22"/>
        </w:rPr>
        <w:t>Samen Beslissen kent veel voordelen. De patiënt is meer tevreden over zijn keuze en houdt zich beter aan de voorgeschreven therapie. De consulten verlopen effectiever en efficiënter. Een meer doelmatige zorg is het resultaat.</w:t>
      </w:r>
    </w:p>
    <w:bookmarkEnd w:id="1"/>
    <w:p w14:paraId="7AE74138" w14:textId="77777777" w:rsidR="00FF2FE3" w:rsidRPr="005F57CC" w:rsidRDefault="00FF2FE3" w:rsidP="005F57CC">
      <w:pPr>
        <w:pStyle w:val="Geenafstand"/>
        <w:rPr>
          <w:sz w:val="22"/>
          <w:szCs w:val="22"/>
        </w:rPr>
      </w:pPr>
    </w:p>
    <w:p w14:paraId="14BDF543" w14:textId="22DF34CB" w:rsidR="00FF2FE3" w:rsidRPr="005F57CC" w:rsidRDefault="00FF2FE3" w:rsidP="005F57CC">
      <w:pPr>
        <w:pStyle w:val="Geenafstand"/>
        <w:rPr>
          <w:i/>
          <w:sz w:val="22"/>
          <w:szCs w:val="22"/>
        </w:rPr>
      </w:pPr>
      <w:r w:rsidRPr="005F57CC">
        <w:rPr>
          <w:i/>
          <w:sz w:val="22"/>
          <w:szCs w:val="22"/>
        </w:rPr>
        <w:t>Meer weten</w:t>
      </w:r>
      <w:r w:rsidR="00F84F50">
        <w:rPr>
          <w:i/>
          <w:sz w:val="22"/>
          <w:szCs w:val="22"/>
        </w:rPr>
        <w:t>?</w:t>
      </w:r>
    </w:p>
    <w:p w14:paraId="2483299A" w14:textId="042C307C" w:rsidR="00DD395F" w:rsidRPr="00533E55" w:rsidRDefault="00FF2FE3" w:rsidP="00533E55">
      <w:pPr>
        <w:pStyle w:val="Geenafstand"/>
        <w:rPr>
          <w:sz w:val="22"/>
          <w:szCs w:val="22"/>
        </w:rPr>
      </w:pPr>
      <w:r w:rsidRPr="005F57CC">
        <w:rPr>
          <w:sz w:val="22"/>
          <w:szCs w:val="22"/>
        </w:rPr>
        <w:t xml:space="preserve">Meer weten over </w:t>
      </w:r>
      <w:r w:rsidR="00533E55">
        <w:rPr>
          <w:sz w:val="22"/>
          <w:szCs w:val="22"/>
        </w:rPr>
        <w:t>de keuzehulp? Neem dan contact op met [#NAAM CONTACTPERSOON AFDELING]. Wil je meer weten over Samen Beslissen met keuzehulpen</w:t>
      </w:r>
      <w:r w:rsidR="00E61719">
        <w:rPr>
          <w:sz w:val="22"/>
          <w:szCs w:val="22"/>
        </w:rPr>
        <w:t xml:space="preserve"> of wil je weten welke keuzehulpen er beschikbaar zijn voor jouw vakgroep</w:t>
      </w:r>
      <w:r w:rsidR="00533E55">
        <w:rPr>
          <w:sz w:val="22"/>
          <w:szCs w:val="22"/>
        </w:rPr>
        <w:t xml:space="preserve">? Bezoek dan eens de websites van PATIENT+: </w:t>
      </w:r>
      <w:hyperlink r:id="rId6" w:history="1">
        <w:r w:rsidR="00533E55" w:rsidRPr="00B70EA0">
          <w:rPr>
            <w:rStyle w:val="Hyperlink"/>
            <w:sz w:val="22"/>
            <w:szCs w:val="22"/>
          </w:rPr>
          <w:t>patientplus.info</w:t>
        </w:r>
      </w:hyperlink>
      <w:r w:rsidR="00533E55">
        <w:rPr>
          <w:sz w:val="22"/>
          <w:szCs w:val="22"/>
        </w:rPr>
        <w:t xml:space="preserve"> en </w:t>
      </w:r>
      <w:hyperlink r:id="rId7" w:history="1">
        <w:r w:rsidR="00533E55" w:rsidRPr="00B70EA0">
          <w:rPr>
            <w:rStyle w:val="Hyperlink"/>
            <w:sz w:val="22"/>
            <w:szCs w:val="22"/>
          </w:rPr>
          <w:t>keuzehulp.info</w:t>
        </w:r>
      </w:hyperlink>
      <w:r w:rsidR="00533E55">
        <w:rPr>
          <w:sz w:val="22"/>
          <w:szCs w:val="22"/>
        </w:rPr>
        <w:t>.</w:t>
      </w:r>
    </w:p>
    <w:sectPr w:rsidR="00DD395F" w:rsidRPr="00533E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1DDE" w14:textId="77777777" w:rsidR="00FF2FE3" w:rsidRDefault="00FF2FE3" w:rsidP="00FF2FE3">
      <w:pPr>
        <w:spacing w:after="0" w:line="240" w:lineRule="auto"/>
      </w:pPr>
      <w:r>
        <w:separator/>
      </w:r>
    </w:p>
  </w:endnote>
  <w:endnote w:type="continuationSeparator" w:id="0">
    <w:p w14:paraId="3D92D16E" w14:textId="77777777" w:rsidR="00FF2FE3" w:rsidRDefault="00FF2FE3" w:rsidP="00FF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2E53" w14:textId="77777777" w:rsidR="00FF2FE3" w:rsidRDefault="00FF2FE3" w:rsidP="00FF2FE3">
      <w:pPr>
        <w:spacing w:after="0" w:line="240" w:lineRule="auto"/>
      </w:pPr>
      <w:r>
        <w:separator/>
      </w:r>
    </w:p>
  </w:footnote>
  <w:footnote w:type="continuationSeparator" w:id="0">
    <w:p w14:paraId="470A7AA8" w14:textId="77777777" w:rsidR="00FF2FE3" w:rsidRDefault="00FF2FE3" w:rsidP="00FF2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FF2FE3" w14:paraId="6A16627E" w14:textId="77777777" w:rsidTr="002E6AB3">
      <w:tc>
        <w:tcPr>
          <w:tcW w:w="2405" w:type="dxa"/>
        </w:tcPr>
        <w:p w14:paraId="7B43C14C" w14:textId="77777777" w:rsidR="00FF2FE3" w:rsidRDefault="00FF2FE3">
          <w:pPr>
            <w:pStyle w:val="Koptekst"/>
          </w:pPr>
          <w:r>
            <w:rPr>
              <w:noProof/>
              <w:lang w:eastAsia="nl-NL"/>
            </w:rPr>
            <w:drawing>
              <wp:inline distT="0" distB="0" distL="0" distR="0" wp14:anchorId="660E5B21" wp14:editId="4FCAF1AE">
                <wp:extent cx="1339850" cy="7194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ientplus_logo_cmyk.jpg"/>
                        <pic:cNvPicPr/>
                      </pic:nvPicPr>
                      <pic:blipFill rotWithShape="1">
                        <a:blip r:embed="rId1">
                          <a:extLst>
                            <a:ext uri="{28A0092B-C50C-407E-A947-70E740481C1C}">
                              <a14:useLocalDpi xmlns:a14="http://schemas.microsoft.com/office/drawing/2010/main" val="0"/>
                            </a:ext>
                          </a:extLst>
                        </a:blip>
                        <a:srcRect l="6885"/>
                        <a:stretch/>
                      </pic:blipFill>
                      <pic:spPr bwMode="auto">
                        <a:xfrm>
                          <a:off x="0" y="0"/>
                          <a:ext cx="1340865"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Pr>
        <w:p w14:paraId="715B726C" w14:textId="77777777" w:rsidR="002E6AB3" w:rsidRPr="002E6AB3" w:rsidRDefault="002E6AB3">
          <w:pPr>
            <w:pStyle w:val="Koptekst"/>
            <w:rPr>
              <w:sz w:val="14"/>
              <w:szCs w:val="14"/>
            </w:rPr>
          </w:pPr>
        </w:p>
        <w:p w14:paraId="5C419623" w14:textId="77777777" w:rsidR="002E6AB3" w:rsidRPr="002E6AB3" w:rsidRDefault="002E6AB3">
          <w:pPr>
            <w:pStyle w:val="Koptekst"/>
            <w:rPr>
              <w:sz w:val="14"/>
              <w:szCs w:val="14"/>
            </w:rPr>
          </w:pPr>
        </w:p>
        <w:p w14:paraId="5B29B520" w14:textId="77777777" w:rsidR="00FF2FE3" w:rsidRPr="002E6AB3" w:rsidRDefault="002E6AB3">
          <w:pPr>
            <w:pStyle w:val="Koptekst"/>
            <w:rPr>
              <w:color w:val="0B8C8F"/>
              <w:sz w:val="32"/>
              <w:szCs w:val="32"/>
            </w:rPr>
          </w:pPr>
          <w:proofErr w:type="spellStart"/>
          <w:r w:rsidRPr="002E6AB3">
            <w:rPr>
              <w:rStyle w:val="Zwaar"/>
              <w:rFonts w:cstheme="minorHAnsi"/>
              <w:color w:val="0B8C8F"/>
              <w:sz w:val="32"/>
              <w:szCs w:val="32"/>
              <w:bdr w:val="none" w:sz="0" w:space="0" w:color="auto" w:frame="1"/>
            </w:rPr>
            <w:t>Toolbox</w:t>
          </w:r>
          <w:proofErr w:type="spellEnd"/>
          <w:r w:rsidRPr="002E6AB3">
            <w:rPr>
              <w:rStyle w:val="Zwaar"/>
              <w:rFonts w:cstheme="minorHAnsi"/>
              <w:color w:val="0B8C8F"/>
              <w:sz w:val="32"/>
              <w:szCs w:val="32"/>
              <w:bdr w:val="none" w:sz="0" w:space="0" w:color="auto" w:frame="1"/>
            </w:rPr>
            <w:t xml:space="preserve"> communicatie</w:t>
          </w:r>
        </w:p>
      </w:tc>
    </w:tr>
  </w:tbl>
  <w:p w14:paraId="77CD5BC1" w14:textId="77777777" w:rsidR="00FF2FE3" w:rsidRDefault="00FF2FE3">
    <w:pPr>
      <w:pStyle w:val="Koptekst"/>
    </w:pPr>
  </w:p>
  <w:p w14:paraId="1C45EF1B" w14:textId="77777777" w:rsidR="00FF2FE3" w:rsidRDefault="00FF2FE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E3"/>
    <w:rsid w:val="00115417"/>
    <w:rsid w:val="002E6AB3"/>
    <w:rsid w:val="00382F73"/>
    <w:rsid w:val="004D6782"/>
    <w:rsid w:val="00533E55"/>
    <w:rsid w:val="005F57CC"/>
    <w:rsid w:val="00690F55"/>
    <w:rsid w:val="006D175A"/>
    <w:rsid w:val="0085093C"/>
    <w:rsid w:val="008902A9"/>
    <w:rsid w:val="00AA472C"/>
    <w:rsid w:val="00B67925"/>
    <w:rsid w:val="00B70EA0"/>
    <w:rsid w:val="00D12CFF"/>
    <w:rsid w:val="00DD395F"/>
    <w:rsid w:val="00E41BE4"/>
    <w:rsid w:val="00E61719"/>
    <w:rsid w:val="00F84F50"/>
    <w:rsid w:val="00FF2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75FA"/>
  <w15:chartTrackingRefBased/>
  <w15:docId w15:val="{426ADDAE-71BF-4A13-8F47-FA196A50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F2FE3"/>
    <w:rPr>
      <w:i/>
      <w:iCs/>
    </w:rPr>
  </w:style>
  <w:style w:type="paragraph" w:styleId="Geenafstand">
    <w:name w:val="No Spacing"/>
    <w:uiPriority w:val="1"/>
    <w:qFormat/>
    <w:rsid w:val="00FF2FE3"/>
    <w:pPr>
      <w:spacing w:after="0" w:line="240" w:lineRule="auto"/>
    </w:pPr>
    <w:rPr>
      <w:rFonts w:eastAsiaTheme="minorEastAsia"/>
      <w:sz w:val="24"/>
      <w:szCs w:val="24"/>
      <w:lang w:eastAsia="nl-NL"/>
    </w:rPr>
  </w:style>
  <w:style w:type="paragraph" w:styleId="Koptekst">
    <w:name w:val="header"/>
    <w:basedOn w:val="Standaard"/>
    <w:link w:val="KoptekstChar"/>
    <w:uiPriority w:val="99"/>
    <w:unhideWhenUsed/>
    <w:rsid w:val="00FF2F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2FE3"/>
  </w:style>
  <w:style w:type="paragraph" w:styleId="Voettekst">
    <w:name w:val="footer"/>
    <w:basedOn w:val="Standaard"/>
    <w:link w:val="VoettekstChar"/>
    <w:uiPriority w:val="99"/>
    <w:unhideWhenUsed/>
    <w:rsid w:val="00FF2F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2FE3"/>
  </w:style>
  <w:style w:type="table" w:styleId="Tabelraster">
    <w:name w:val="Table Grid"/>
    <w:basedOn w:val="Standaardtabel"/>
    <w:uiPriority w:val="39"/>
    <w:rsid w:val="00FF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E6AB3"/>
    <w:rPr>
      <w:b/>
      <w:bCs/>
    </w:rPr>
  </w:style>
  <w:style w:type="paragraph" w:styleId="Ballontekst">
    <w:name w:val="Balloon Text"/>
    <w:basedOn w:val="Standaard"/>
    <w:link w:val="BallontekstChar"/>
    <w:uiPriority w:val="99"/>
    <w:semiHidden/>
    <w:unhideWhenUsed/>
    <w:rsid w:val="00AA47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472C"/>
    <w:rPr>
      <w:rFonts w:ascii="Segoe UI" w:hAnsi="Segoe UI" w:cs="Segoe UI"/>
      <w:sz w:val="18"/>
      <w:szCs w:val="18"/>
    </w:rPr>
  </w:style>
  <w:style w:type="character" w:styleId="Hyperlink">
    <w:name w:val="Hyperlink"/>
    <w:basedOn w:val="Standaardalinea-lettertype"/>
    <w:uiPriority w:val="99"/>
    <w:unhideWhenUsed/>
    <w:rsid w:val="00B70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euzehulp.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tientplus.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285E1688</Template>
  <TotalTime>8</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Dubbeldam</dc:creator>
  <cp:keywords/>
  <dc:description/>
  <cp:lastModifiedBy>Inge  Dubbeldam</cp:lastModifiedBy>
  <cp:revision>7</cp:revision>
  <dcterms:created xsi:type="dcterms:W3CDTF">2019-10-25T13:15:00Z</dcterms:created>
  <dcterms:modified xsi:type="dcterms:W3CDTF">2019-12-02T08:34:00Z</dcterms:modified>
</cp:coreProperties>
</file>